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AF6" w:rsidRDefault="00D54998" w:rsidP="006C537A">
      <w:pPr>
        <w:spacing w:before="58"/>
        <w:ind w:left="4585" w:right="4388"/>
        <w:rPr>
          <w:b/>
          <w:sz w:val="56"/>
        </w:rPr>
      </w:pPr>
      <w:r>
        <w:rPr>
          <w:b/>
          <w:noProof/>
          <w:color w:val="404040"/>
          <w:sz w:val="56"/>
        </w:rPr>
        <w:drawing>
          <wp:anchor distT="0" distB="0" distL="114300" distR="114300" simplePos="0" relativeHeight="251658240" behindDoc="0" locked="0" layoutInCell="1" allowOverlap="0">
            <wp:simplePos x="0" y="0"/>
            <wp:positionH relativeFrom="column">
              <wp:posOffset>425257</wp:posOffset>
            </wp:positionH>
            <wp:positionV relativeFrom="paragraph">
              <wp:posOffset>-244431</wp:posOffset>
            </wp:positionV>
            <wp:extent cx="969264" cy="585216"/>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969264" cy="585216"/>
                    </a:xfrm>
                    <a:prstGeom prst="rect">
                      <a:avLst/>
                    </a:prstGeom>
                  </pic:spPr>
                </pic:pic>
              </a:graphicData>
            </a:graphic>
            <wp14:sizeRelH relativeFrom="margin">
              <wp14:pctWidth>0</wp14:pctWidth>
            </wp14:sizeRelH>
            <wp14:sizeRelV relativeFrom="margin">
              <wp14:pctHeight>0</wp14:pctHeight>
            </wp14:sizeRelV>
          </wp:anchor>
        </w:drawing>
      </w:r>
      <w:r w:rsidR="006C537A">
        <w:rPr>
          <w:b/>
          <w:noProof/>
          <w:color w:val="404040"/>
          <w:sz w:val="56"/>
        </w:rPr>
        <w:t xml:space="preserve">Meeting Minutes </w:t>
      </w:r>
    </w:p>
    <w:p w:rsidR="00C67AF6" w:rsidRDefault="00C67AF6">
      <w:pPr>
        <w:pStyle w:val="BodyText"/>
        <w:spacing w:before="1"/>
        <w:rPr>
          <w:b/>
          <w:sz w:val="21"/>
          <w:u w:val="none"/>
        </w:rPr>
      </w:pPr>
    </w:p>
    <w:p w:rsidR="00C67AF6" w:rsidRDefault="00D54998">
      <w:pPr>
        <w:spacing w:before="91"/>
        <w:ind w:left="420"/>
        <w:rPr>
          <w:b/>
          <w:sz w:val="28"/>
        </w:rPr>
      </w:pPr>
      <w:r>
        <w:rPr>
          <w:b/>
          <w:sz w:val="28"/>
        </w:rPr>
        <w:t xml:space="preserve">West Los </w:t>
      </w:r>
      <w:r w:rsidRPr="000545DE">
        <w:rPr>
          <w:b/>
          <w:sz w:val="28"/>
        </w:rPr>
        <w:t>Angeles College Real</w:t>
      </w:r>
      <w:r>
        <w:rPr>
          <w:b/>
          <w:sz w:val="28"/>
        </w:rPr>
        <w:t xml:space="preserve"> Estate Advisory Committee Meeting</w:t>
      </w:r>
    </w:p>
    <w:p w:rsidR="00C67AF6" w:rsidRDefault="00D54998">
      <w:pPr>
        <w:pStyle w:val="Heading1"/>
        <w:spacing w:before="109"/>
      </w:pPr>
      <w:r>
        <w:t>April 6</w:t>
      </w:r>
      <w:r>
        <w:rPr>
          <w:vertAlign w:val="superscript"/>
        </w:rPr>
        <w:t>th</w:t>
      </w:r>
      <w:r>
        <w:t>, 2018</w:t>
      </w:r>
      <w:r w:rsidR="000545DE">
        <w:t xml:space="preserve"> </w:t>
      </w:r>
      <w:r>
        <w:t xml:space="preserve">12:30 – 2:30   Meeting called by DeAnna Gossett, </w:t>
      </w:r>
      <w:r w:rsidRPr="000545DE">
        <w:t>Adjunct Faculty, WLAC</w:t>
      </w:r>
    </w:p>
    <w:p w:rsidR="00C67AF6" w:rsidRDefault="00C67AF6">
      <w:pPr>
        <w:pStyle w:val="BodyText"/>
        <w:spacing w:before="6" w:after="1"/>
        <w:rPr>
          <w:b/>
          <w:sz w:val="26"/>
          <w:u w:val="none"/>
        </w:rPr>
      </w:pPr>
    </w:p>
    <w:tbl>
      <w:tblPr>
        <w:tblW w:w="0" w:type="auto"/>
        <w:tblInd w:w="104" w:type="dxa"/>
        <w:tblLayout w:type="fixed"/>
        <w:tblCellMar>
          <w:left w:w="0" w:type="dxa"/>
          <w:right w:w="0" w:type="dxa"/>
        </w:tblCellMar>
        <w:tblLook w:val="01E0" w:firstRow="1" w:lastRow="1" w:firstColumn="1" w:lastColumn="1" w:noHBand="0" w:noVBand="0"/>
      </w:tblPr>
      <w:tblGrid>
        <w:gridCol w:w="1887"/>
        <w:gridCol w:w="9141"/>
      </w:tblGrid>
      <w:tr w:rsidR="00C67AF6">
        <w:trPr>
          <w:trHeight w:val="970"/>
        </w:trPr>
        <w:tc>
          <w:tcPr>
            <w:tcW w:w="1887" w:type="dxa"/>
          </w:tcPr>
          <w:p w:rsidR="00C67AF6" w:rsidRDefault="00C67AF6">
            <w:pPr>
              <w:pStyle w:val="TableParagraph"/>
              <w:spacing w:before="0"/>
              <w:ind w:left="0"/>
              <w:rPr>
                <w:b/>
                <w:sz w:val="24"/>
              </w:rPr>
            </w:pPr>
          </w:p>
          <w:p w:rsidR="00C67AF6" w:rsidRDefault="00C67AF6">
            <w:pPr>
              <w:pStyle w:val="TableParagraph"/>
              <w:spacing w:before="1"/>
              <w:ind w:left="0"/>
              <w:rPr>
                <w:b/>
                <w:sz w:val="31"/>
              </w:rPr>
            </w:pPr>
          </w:p>
          <w:p w:rsidR="00C67AF6" w:rsidRDefault="00E26FED">
            <w:pPr>
              <w:pStyle w:val="TableParagraph"/>
              <w:spacing w:before="1"/>
              <w:ind w:left="200"/>
              <w:rPr>
                <w:b/>
              </w:rPr>
            </w:pPr>
            <w:r>
              <w:rPr>
                <w:b/>
              </w:rPr>
              <w:t>Attendees</w:t>
            </w:r>
            <w:r w:rsidR="00D54998" w:rsidRPr="000545DE">
              <w:rPr>
                <w:b/>
              </w:rPr>
              <w:t>:</w:t>
            </w:r>
            <w:r w:rsidR="00F44884">
              <w:rPr>
                <w:b/>
              </w:rPr>
              <w:t xml:space="preserve">  </w:t>
            </w:r>
          </w:p>
        </w:tc>
        <w:tc>
          <w:tcPr>
            <w:tcW w:w="9141" w:type="dxa"/>
          </w:tcPr>
          <w:p w:rsidR="00C67AF6" w:rsidRDefault="00D54998">
            <w:pPr>
              <w:pStyle w:val="TableParagraph"/>
              <w:spacing w:before="0" w:line="247" w:lineRule="exact"/>
              <w:ind w:left="389"/>
            </w:pPr>
            <w:r>
              <w:t>DeAnna Gossett, Presiding</w:t>
            </w:r>
          </w:p>
          <w:p w:rsidR="00C67AF6" w:rsidRDefault="00D54998">
            <w:pPr>
              <w:pStyle w:val="TableParagraph"/>
              <w:spacing w:before="100" w:line="276" w:lineRule="auto"/>
              <w:ind w:left="389" w:right="184"/>
            </w:pPr>
            <w:r>
              <w:t xml:space="preserve">Dr. </w:t>
            </w:r>
            <w:proofErr w:type="spellStart"/>
            <w:r>
              <w:t>Vanita</w:t>
            </w:r>
            <w:proofErr w:type="spellEnd"/>
            <w:r>
              <w:t xml:space="preserve"> Nicholas, Francis Young, Kevin Smith, Stan Jackson, Booker Williams</w:t>
            </w:r>
            <w:r w:rsidR="00A77132">
              <w:t>, Jan Howell</w:t>
            </w:r>
          </w:p>
          <w:p w:rsidR="00F44884" w:rsidRDefault="00F44884" w:rsidP="00F44884">
            <w:pPr>
              <w:pStyle w:val="TableParagraph"/>
              <w:spacing w:before="100" w:line="276" w:lineRule="auto"/>
              <w:ind w:left="0" w:right="184"/>
              <w:rPr>
                <w:b/>
              </w:rPr>
            </w:pPr>
          </w:p>
          <w:p w:rsidR="00B465FA" w:rsidRDefault="00F44884" w:rsidP="00F44884">
            <w:pPr>
              <w:pStyle w:val="TableParagraph"/>
              <w:spacing w:before="100" w:line="276" w:lineRule="auto"/>
              <w:ind w:left="0" w:right="184"/>
            </w:pPr>
            <w:r>
              <w:rPr>
                <w:b/>
              </w:rPr>
              <w:t xml:space="preserve">      </w:t>
            </w:r>
            <w:bookmarkStart w:id="0" w:name="_GoBack"/>
            <w:bookmarkEnd w:id="0"/>
            <w:r w:rsidR="00B465FA" w:rsidRPr="00B465FA">
              <w:rPr>
                <w:b/>
              </w:rPr>
              <w:t>Advisory Committee Recommendation</w:t>
            </w:r>
            <w:r>
              <w:t>s</w:t>
            </w:r>
          </w:p>
          <w:p w:rsidR="00B465FA" w:rsidRDefault="00B465FA" w:rsidP="00B465FA">
            <w:pPr>
              <w:pStyle w:val="TableParagraph"/>
              <w:spacing w:before="100" w:line="276" w:lineRule="auto"/>
              <w:ind w:left="389" w:right="184"/>
            </w:pPr>
            <w:r>
              <w:t>Summary of Recommendations</w:t>
            </w:r>
          </w:p>
          <w:p w:rsidR="00B465FA" w:rsidRDefault="00B465FA" w:rsidP="00B465FA">
            <w:pPr>
              <w:pStyle w:val="TableParagraph"/>
              <w:spacing w:before="100" w:line="276" w:lineRule="auto"/>
              <w:ind w:left="389" w:right="184"/>
            </w:pPr>
            <w:r>
              <w:t>1.</w:t>
            </w:r>
            <w:r>
              <w:tab/>
              <w:t>Revise current Real Estate Programs to reduce unnecessary courses; the Real Estate Trainee Appraiser Skill Certificate does not require RE 1, 5, 7 or 21.</w:t>
            </w:r>
          </w:p>
          <w:p w:rsidR="00B465FA" w:rsidRDefault="00B465FA" w:rsidP="00B465FA">
            <w:pPr>
              <w:pStyle w:val="TableParagraph"/>
              <w:spacing w:before="100" w:line="276" w:lineRule="auto"/>
              <w:ind w:left="389" w:right="184"/>
            </w:pPr>
            <w:r>
              <w:t>2.</w:t>
            </w:r>
            <w:r>
              <w:tab/>
              <w:t>Create all the Certificates of Achievements to align with current California state licensing requirements: i.e. don’t add Principles as a required course to the Real Estate Broker certificate because it is not a required course for DRE.</w:t>
            </w:r>
          </w:p>
          <w:p w:rsidR="00B465FA" w:rsidRDefault="00B465FA" w:rsidP="00B465FA">
            <w:pPr>
              <w:pStyle w:val="TableParagraph"/>
              <w:spacing w:before="100" w:line="276" w:lineRule="auto"/>
              <w:ind w:left="389" w:right="184"/>
            </w:pPr>
            <w:r>
              <w:t>3.</w:t>
            </w:r>
            <w:r>
              <w:tab/>
              <w:t>Change the proposed Certificates of Achievement name to Real Estate Appraiser I &amp; Real Estate Appraiser II (instead of Real Estate Appraisal I &amp; Real Estate Appraisal II).</w:t>
            </w:r>
          </w:p>
          <w:p w:rsidR="00B465FA" w:rsidRDefault="00B465FA" w:rsidP="00B465FA">
            <w:pPr>
              <w:pStyle w:val="TableParagraph"/>
              <w:spacing w:before="100" w:line="276" w:lineRule="auto"/>
              <w:ind w:left="389" w:right="184"/>
            </w:pPr>
            <w:r>
              <w:t>4.</w:t>
            </w:r>
            <w:r>
              <w:tab/>
              <w:t>The Appraiser II license course suggestions, English – ENG 101, Computer SCI – 901 or 930, Finance – FIN 001, Math – 125.</w:t>
            </w:r>
          </w:p>
          <w:p w:rsidR="00B465FA" w:rsidRDefault="00B465FA" w:rsidP="00B465FA">
            <w:pPr>
              <w:pStyle w:val="TableParagraph"/>
              <w:spacing w:before="100" w:line="276" w:lineRule="auto"/>
              <w:ind w:left="389" w:right="184"/>
            </w:pPr>
            <w:r>
              <w:t>5.</w:t>
            </w:r>
            <w:r>
              <w:tab/>
              <w:t>Reinstate previously archived courses: Computer Application in Real Estate, Mortgage Loan Brokering, and Lending.</w:t>
            </w:r>
          </w:p>
          <w:p w:rsidR="00B465FA" w:rsidRDefault="00B465FA" w:rsidP="00B465FA">
            <w:pPr>
              <w:pStyle w:val="TableParagraph"/>
              <w:spacing w:before="100" w:line="276" w:lineRule="auto"/>
              <w:ind w:left="389" w:right="184"/>
            </w:pPr>
            <w:r>
              <w:t>6.</w:t>
            </w:r>
            <w:r>
              <w:tab/>
              <w:t>Create new courses, possibly in: Mortgage Finance, Real Estate Sales/Broker &amp; Appraisal exam preparation, or Real Estate Continuing Education (CE) courses.</w:t>
            </w:r>
          </w:p>
          <w:p w:rsidR="00B465FA" w:rsidRDefault="00B465FA" w:rsidP="00B465FA">
            <w:pPr>
              <w:pStyle w:val="TableParagraph"/>
              <w:spacing w:before="100" w:line="276" w:lineRule="auto"/>
              <w:ind w:left="389" w:right="184"/>
            </w:pPr>
            <w:r>
              <w:t>7.</w:t>
            </w:r>
            <w:r>
              <w:tab/>
              <w:t>Offer Satellite Real Estate courses to professionals in the field.</w:t>
            </w:r>
          </w:p>
          <w:p w:rsidR="00B465FA" w:rsidRDefault="00B465FA" w:rsidP="00B465FA">
            <w:pPr>
              <w:pStyle w:val="TableParagraph"/>
              <w:spacing w:before="100" w:line="276" w:lineRule="auto"/>
              <w:ind w:left="389" w:right="184"/>
            </w:pPr>
            <w:r>
              <w:t>8.</w:t>
            </w:r>
            <w:r>
              <w:tab/>
              <w:t>Implement Internships &amp; Mentoring as part of WLAC’s Real Estate programs.</w:t>
            </w:r>
          </w:p>
          <w:p w:rsidR="00B465FA" w:rsidRDefault="00B465FA" w:rsidP="00B465FA">
            <w:pPr>
              <w:pStyle w:val="TableParagraph"/>
              <w:spacing w:before="100" w:line="276" w:lineRule="auto"/>
              <w:ind w:left="389" w:right="184"/>
            </w:pPr>
            <w:r>
              <w:t>9.</w:t>
            </w:r>
            <w:r>
              <w:tab/>
              <w:t>Market Real Estate courses and programs at community fairs and events.</w:t>
            </w:r>
          </w:p>
          <w:p w:rsidR="00B465FA" w:rsidRDefault="00B465FA" w:rsidP="00F44884">
            <w:pPr>
              <w:pStyle w:val="TableParagraph"/>
              <w:spacing w:before="100" w:line="276" w:lineRule="auto"/>
              <w:ind w:left="389" w:right="184"/>
            </w:pPr>
            <w:r>
              <w:t>10.</w:t>
            </w:r>
            <w:r>
              <w:tab/>
              <w:t>Hold additional Advisory Committee meetings in the future.</w:t>
            </w:r>
          </w:p>
        </w:tc>
      </w:tr>
      <w:tr w:rsidR="00F44884">
        <w:trPr>
          <w:trHeight w:val="970"/>
        </w:trPr>
        <w:tc>
          <w:tcPr>
            <w:tcW w:w="1887" w:type="dxa"/>
          </w:tcPr>
          <w:p w:rsidR="00F44884" w:rsidRDefault="00F44884">
            <w:pPr>
              <w:pStyle w:val="TableParagraph"/>
              <w:spacing w:before="0"/>
              <w:ind w:left="0"/>
              <w:rPr>
                <w:b/>
                <w:sz w:val="24"/>
              </w:rPr>
            </w:pPr>
          </w:p>
        </w:tc>
        <w:tc>
          <w:tcPr>
            <w:tcW w:w="9141" w:type="dxa"/>
          </w:tcPr>
          <w:p w:rsidR="00F44884" w:rsidRDefault="00F44884">
            <w:pPr>
              <w:pStyle w:val="TableParagraph"/>
              <w:spacing w:before="0" w:line="247" w:lineRule="exact"/>
              <w:ind w:left="389"/>
            </w:pPr>
          </w:p>
        </w:tc>
      </w:tr>
    </w:tbl>
    <w:p w:rsidR="00C67AF6" w:rsidRDefault="00C67AF6">
      <w:pPr>
        <w:pStyle w:val="BodyText"/>
        <w:spacing w:before="2"/>
        <w:rPr>
          <w:b/>
          <w:sz w:val="10"/>
          <w:u w:val="none"/>
        </w:rPr>
      </w:pPr>
    </w:p>
    <w:tbl>
      <w:tblPr>
        <w:tblW w:w="0" w:type="auto"/>
        <w:tblInd w:w="182" w:type="dxa"/>
        <w:tblLayout w:type="fixed"/>
        <w:tblCellMar>
          <w:left w:w="0" w:type="dxa"/>
          <w:right w:w="0" w:type="dxa"/>
        </w:tblCellMar>
        <w:tblLook w:val="01E0" w:firstRow="1" w:lastRow="1" w:firstColumn="1" w:lastColumn="1" w:noHBand="0" w:noVBand="0"/>
      </w:tblPr>
      <w:tblGrid>
        <w:gridCol w:w="2311"/>
        <w:gridCol w:w="8839"/>
      </w:tblGrid>
      <w:tr w:rsidR="00C67AF6">
        <w:trPr>
          <w:trHeight w:val="995"/>
        </w:trPr>
        <w:tc>
          <w:tcPr>
            <w:tcW w:w="2311" w:type="dxa"/>
            <w:tcBorders>
              <w:top w:val="double" w:sz="1" w:space="0" w:color="7E7E7E"/>
              <w:bottom w:val="double" w:sz="1" w:space="0" w:color="7E7E7E"/>
            </w:tcBorders>
          </w:tcPr>
          <w:p w:rsidR="00C67AF6" w:rsidRDefault="00D54998">
            <w:pPr>
              <w:pStyle w:val="TableParagraph"/>
              <w:spacing w:before="141"/>
              <w:rPr>
                <w:b/>
              </w:rPr>
            </w:pPr>
            <w:r>
              <w:rPr>
                <w:b/>
              </w:rPr>
              <w:t>12:30 – 12:45</w:t>
            </w:r>
          </w:p>
        </w:tc>
        <w:tc>
          <w:tcPr>
            <w:tcW w:w="8839" w:type="dxa"/>
            <w:tcBorders>
              <w:top w:val="double" w:sz="1" w:space="0" w:color="7E7E7E"/>
              <w:bottom w:val="double" w:sz="1" w:space="0" w:color="7E7E7E"/>
            </w:tcBorders>
          </w:tcPr>
          <w:p w:rsidR="00C67AF6" w:rsidRDefault="00D54998" w:rsidP="00F44884">
            <w:pPr>
              <w:pStyle w:val="TableParagraph"/>
              <w:spacing w:before="141"/>
              <w:ind w:left="0"/>
              <w:rPr>
                <w:b/>
              </w:rPr>
            </w:pPr>
            <w:r>
              <w:rPr>
                <w:b/>
              </w:rPr>
              <w:t>Introduction</w:t>
            </w:r>
          </w:p>
          <w:p w:rsidR="00E26FED" w:rsidRDefault="00991ED0" w:rsidP="00F44884">
            <w:pPr>
              <w:pStyle w:val="TableParagraph"/>
              <w:spacing w:before="203"/>
              <w:ind w:left="0"/>
            </w:pPr>
            <w:r>
              <w:t>The meeting was opened at 12:25</w:t>
            </w:r>
            <w:r w:rsidR="0060699C">
              <w:t>. The</w:t>
            </w:r>
            <w:r>
              <w:t xml:space="preserve"> a</w:t>
            </w:r>
            <w:r w:rsidR="00E26FED">
              <w:t>ttendees introduced themselves. Attendees were:</w:t>
            </w:r>
          </w:p>
          <w:p w:rsidR="00C67AF6" w:rsidRDefault="00E26FED" w:rsidP="00E26FED">
            <w:pPr>
              <w:pStyle w:val="TableParagraph"/>
              <w:numPr>
                <w:ilvl w:val="0"/>
                <w:numId w:val="1"/>
              </w:numPr>
              <w:spacing w:before="203"/>
            </w:pPr>
            <w:r>
              <w:t xml:space="preserve">Dr. </w:t>
            </w:r>
            <w:proofErr w:type="spellStart"/>
            <w:r>
              <w:t>Vanita</w:t>
            </w:r>
            <w:proofErr w:type="spellEnd"/>
            <w:r>
              <w:t xml:space="preserve"> Nicholas, retired Business Department Chair WLAC, President Rotary Club</w:t>
            </w:r>
          </w:p>
          <w:p w:rsidR="00E26FED" w:rsidRDefault="00E26FED" w:rsidP="00E26FED">
            <w:pPr>
              <w:pStyle w:val="TableParagraph"/>
              <w:numPr>
                <w:ilvl w:val="0"/>
                <w:numId w:val="1"/>
              </w:numPr>
              <w:spacing w:before="203"/>
            </w:pPr>
            <w:r>
              <w:t>Francis Young, Real Estate Broker &amp; President of Consolidated Board of Realtist</w:t>
            </w:r>
            <w:r w:rsidR="009B3332">
              <w:t>, WLAC Real Estate Adjunct Instructor</w:t>
            </w:r>
          </w:p>
          <w:p w:rsidR="00E26FED" w:rsidRDefault="00E26FED" w:rsidP="00E26FED">
            <w:pPr>
              <w:pStyle w:val="TableParagraph"/>
              <w:numPr>
                <w:ilvl w:val="0"/>
                <w:numId w:val="1"/>
              </w:numPr>
              <w:spacing w:before="203"/>
            </w:pPr>
            <w:r>
              <w:lastRenderedPageBreak/>
              <w:t>Kevin Smith, Broker-Owner, KANMCO Real Estate</w:t>
            </w:r>
            <w:r w:rsidR="009B3332">
              <w:t>, prior WLAC Real Estate Adjunct Instructor</w:t>
            </w:r>
          </w:p>
          <w:p w:rsidR="00E26FED" w:rsidRDefault="00E26FED" w:rsidP="00E26FED">
            <w:pPr>
              <w:pStyle w:val="TableParagraph"/>
              <w:numPr>
                <w:ilvl w:val="0"/>
                <w:numId w:val="1"/>
              </w:numPr>
              <w:spacing w:before="203"/>
            </w:pPr>
            <w:r>
              <w:t>Stanley Jackson, Broker, MHC Properties</w:t>
            </w:r>
          </w:p>
          <w:p w:rsidR="00E26FED" w:rsidRDefault="00E26FED" w:rsidP="00E26FED">
            <w:pPr>
              <w:pStyle w:val="TableParagraph"/>
              <w:numPr>
                <w:ilvl w:val="0"/>
                <w:numId w:val="1"/>
              </w:numPr>
              <w:spacing w:before="203"/>
            </w:pPr>
            <w:r>
              <w:t>Booker Williams, Real Estate Agent, First Security Investment Co.</w:t>
            </w:r>
          </w:p>
          <w:p w:rsidR="00E26FED" w:rsidRDefault="00E26FED" w:rsidP="00E26FED">
            <w:pPr>
              <w:pStyle w:val="TableParagraph"/>
              <w:numPr>
                <w:ilvl w:val="0"/>
                <w:numId w:val="1"/>
              </w:numPr>
              <w:spacing w:before="203"/>
            </w:pPr>
            <w:r>
              <w:t xml:space="preserve">Jan Howell, Real Estate Broker &amp; Retired Rotary Club President, WLAC </w:t>
            </w:r>
            <w:r w:rsidR="009B3332">
              <w:t xml:space="preserve">Real Estate </w:t>
            </w:r>
            <w:r>
              <w:t>Adjunct Instructor</w:t>
            </w:r>
          </w:p>
          <w:p w:rsidR="00E26FED" w:rsidRDefault="00E26FED" w:rsidP="00E26FED">
            <w:pPr>
              <w:pStyle w:val="TableParagraph"/>
              <w:numPr>
                <w:ilvl w:val="0"/>
                <w:numId w:val="1"/>
              </w:numPr>
              <w:spacing w:before="203"/>
            </w:pPr>
            <w:r>
              <w:t xml:space="preserve">DeAnna Gossett, </w:t>
            </w:r>
            <w:r w:rsidR="009B3332">
              <w:t>WLAC Business &amp; Real Estate Adjunct Instructor</w:t>
            </w:r>
          </w:p>
        </w:tc>
      </w:tr>
      <w:tr w:rsidR="00C67AF6">
        <w:trPr>
          <w:trHeight w:val="994"/>
        </w:trPr>
        <w:tc>
          <w:tcPr>
            <w:tcW w:w="2311" w:type="dxa"/>
            <w:tcBorders>
              <w:top w:val="double" w:sz="1" w:space="0" w:color="7E7E7E"/>
              <w:bottom w:val="double" w:sz="1" w:space="0" w:color="7E7E7E"/>
            </w:tcBorders>
          </w:tcPr>
          <w:p w:rsidR="00C67AF6" w:rsidRDefault="00D54998">
            <w:pPr>
              <w:pStyle w:val="TableParagraph"/>
              <w:spacing w:before="141"/>
              <w:rPr>
                <w:b/>
              </w:rPr>
            </w:pPr>
            <w:r>
              <w:rPr>
                <w:b/>
              </w:rPr>
              <w:lastRenderedPageBreak/>
              <w:t>12:45 – 1:00</w:t>
            </w:r>
          </w:p>
        </w:tc>
        <w:tc>
          <w:tcPr>
            <w:tcW w:w="8839" w:type="dxa"/>
            <w:tcBorders>
              <w:top w:val="double" w:sz="1" w:space="0" w:color="7E7E7E"/>
              <w:bottom w:val="double" w:sz="1" w:space="0" w:color="7E7E7E"/>
            </w:tcBorders>
          </w:tcPr>
          <w:p w:rsidR="00C67AF6" w:rsidRDefault="00D54998">
            <w:pPr>
              <w:pStyle w:val="TableParagraph"/>
              <w:spacing w:before="141"/>
              <w:ind w:left="814"/>
              <w:rPr>
                <w:b/>
              </w:rPr>
            </w:pPr>
            <w:r>
              <w:rPr>
                <w:b/>
              </w:rPr>
              <w:t>Item #1</w:t>
            </w:r>
          </w:p>
          <w:p w:rsidR="00167692" w:rsidRDefault="00167692" w:rsidP="000545DE">
            <w:pPr>
              <w:pStyle w:val="TableParagraph"/>
              <w:spacing w:before="200"/>
              <w:ind w:left="814"/>
            </w:pPr>
            <w:r w:rsidRPr="00167692">
              <w:rPr>
                <w:b/>
              </w:rPr>
              <w:t>Topic:</w:t>
            </w:r>
            <w:r w:rsidRPr="00167692">
              <w:t xml:space="preserve"> </w:t>
            </w:r>
            <w:r>
              <w:t>Review Current Real Estate Programs at WLAC</w:t>
            </w:r>
          </w:p>
          <w:p w:rsidR="002655FC" w:rsidRDefault="00E26FED" w:rsidP="000545DE">
            <w:pPr>
              <w:pStyle w:val="TableParagraph"/>
              <w:spacing w:before="200"/>
              <w:ind w:left="814"/>
            </w:pPr>
            <w:r>
              <w:t xml:space="preserve">We reviewed the current Real Estate Offerings at West Los Angeles College.  There is currently one Real Estate Associate of Arts Degree, one Real Estate Certificate of Achievement and Two Skill Certificates: Real Estate Assistant and Real Estate Appraiser Trainee.  Booker pointed out that the current catalog erroneously listed the </w:t>
            </w:r>
            <w:r w:rsidR="002655FC">
              <w:t>Real Estate Trainee Skill Certificate as requiring 18</w:t>
            </w:r>
            <w:r w:rsidR="000F412D">
              <w:t xml:space="preserve"> units</w:t>
            </w:r>
            <w:r w:rsidR="002655FC">
              <w:t xml:space="preserve"> when the </w:t>
            </w:r>
            <w:r w:rsidR="000F412D">
              <w:rPr>
                <w:noProof/>
              </w:rPr>
              <w:t>courses</w:t>
            </w:r>
            <w:r w:rsidR="002655FC">
              <w:t xml:space="preserve"> total</w:t>
            </w:r>
            <w:r w:rsidR="000F412D">
              <w:t>ed</w:t>
            </w:r>
            <w:r w:rsidR="002655FC">
              <w:t xml:space="preserve"> 16</w:t>
            </w:r>
            <w:r w:rsidR="000F412D">
              <w:t xml:space="preserve"> units</w:t>
            </w:r>
            <w:r w:rsidR="002655FC">
              <w:t>.</w:t>
            </w:r>
          </w:p>
          <w:p w:rsidR="002655FC" w:rsidRDefault="002655FC" w:rsidP="002655FC">
            <w:pPr>
              <w:pStyle w:val="TableParagraph"/>
              <w:spacing w:before="200"/>
              <w:ind w:left="814"/>
            </w:pPr>
            <w:r>
              <w:t>Dr. Nicholas pointed out that the current skill certificates require courses that are not necessary. For instance, only 4 courses are needed for the Real Estate Appraiser Trainee Skill Certificate</w:t>
            </w:r>
            <w:r w:rsidR="000F412D">
              <w:t>,</w:t>
            </w:r>
            <w:r>
              <w:t xml:space="preserve"> </w:t>
            </w:r>
            <w:r w:rsidRPr="000F412D">
              <w:rPr>
                <w:noProof/>
              </w:rPr>
              <w:t>not</w:t>
            </w:r>
            <w:r>
              <w:t xml:space="preserve"> 6. </w:t>
            </w:r>
          </w:p>
          <w:p w:rsidR="00C67AF6" w:rsidRDefault="002655FC" w:rsidP="002655FC">
            <w:pPr>
              <w:pStyle w:val="TableParagraph"/>
              <w:spacing w:before="200"/>
              <w:ind w:left="814"/>
            </w:pPr>
            <w:r>
              <w:t>DeAnna Gossett pointed out that the because the current programs don’t align with State requirements for licensing, we are not getting many completers for our Real Estate Programs.</w:t>
            </w:r>
            <w:r w:rsidR="00E26FED">
              <w:t xml:space="preserve"> </w:t>
            </w:r>
          </w:p>
        </w:tc>
      </w:tr>
      <w:tr w:rsidR="00C67AF6">
        <w:trPr>
          <w:trHeight w:val="2257"/>
        </w:trPr>
        <w:tc>
          <w:tcPr>
            <w:tcW w:w="2311" w:type="dxa"/>
            <w:tcBorders>
              <w:top w:val="double" w:sz="1" w:space="0" w:color="7E7E7E"/>
              <w:bottom w:val="double" w:sz="1" w:space="0" w:color="7E7E7E"/>
            </w:tcBorders>
          </w:tcPr>
          <w:p w:rsidR="00C67AF6" w:rsidRDefault="00D54998">
            <w:pPr>
              <w:pStyle w:val="TableParagraph"/>
              <w:rPr>
                <w:b/>
              </w:rPr>
            </w:pPr>
            <w:r>
              <w:rPr>
                <w:b/>
              </w:rPr>
              <w:t>1:00 – 1:15</w:t>
            </w:r>
          </w:p>
        </w:tc>
        <w:tc>
          <w:tcPr>
            <w:tcW w:w="8839" w:type="dxa"/>
            <w:tcBorders>
              <w:top w:val="double" w:sz="1" w:space="0" w:color="7E7E7E"/>
              <w:bottom w:val="double" w:sz="1" w:space="0" w:color="7E7E7E"/>
            </w:tcBorders>
          </w:tcPr>
          <w:p w:rsidR="00C67AF6" w:rsidRDefault="00D54998">
            <w:pPr>
              <w:pStyle w:val="TableParagraph"/>
              <w:ind w:left="814"/>
              <w:rPr>
                <w:b/>
              </w:rPr>
            </w:pPr>
            <w:r>
              <w:rPr>
                <w:b/>
              </w:rPr>
              <w:t>Item #2</w:t>
            </w:r>
          </w:p>
          <w:p w:rsidR="000545DE" w:rsidRDefault="00167692" w:rsidP="000545DE">
            <w:pPr>
              <w:pStyle w:val="TableParagraph"/>
              <w:tabs>
                <w:tab w:val="left" w:pos="2254"/>
              </w:tabs>
              <w:spacing w:before="201"/>
              <w:ind w:left="1535" w:right="2813" w:hanging="721"/>
            </w:pPr>
            <w:r>
              <w:rPr>
                <w:b/>
              </w:rPr>
              <w:t>Topic</w:t>
            </w:r>
            <w:r w:rsidR="00D54998" w:rsidRPr="000545DE">
              <w:rPr>
                <w:b/>
              </w:rPr>
              <w:t>:</w:t>
            </w:r>
            <w:r w:rsidR="001D04FC">
              <w:rPr>
                <w:b/>
              </w:rPr>
              <w:t xml:space="preserve"> </w:t>
            </w:r>
            <w:r w:rsidR="00D54998">
              <w:t xml:space="preserve">Review State Education Requirements </w:t>
            </w:r>
          </w:p>
          <w:p w:rsidR="002655FC" w:rsidRPr="002655FC" w:rsidRDefault="002655FC" w:rsidP="002655FC">
            <w:pPr>
              <w:pStyle w:val="TableParagraph"/>
              <w:spacing w:before="200"/>
              <w:ind w:left="814"/>
            </w:pPr>
            <w:r>
              <w:t xml:space="preserve">DeAnna explained the state requirements for each of the 4 licenses WLAC is targeting with their new Certificates of Achievements. </w:t>
            </w:r>
          </w:p>
          <w:p w:rsidR="000545DE" w:rsidRDefault="000545DE" w:rsidP="002655FC">
            <w:pPr>
              <w:pStyle w:val="TableParagraph"/>
              <w:spacing w:before="200"/>
              <w:ind w:left="814"/>
            </w:pPr>
            <w:r>
              <w:t xml:space="preserve">Salesperson – </w:t>
            </w:r>
            <w:r w:rsidR="002655FC">
              <w:t xml:space="preserve">California Bureau of Real Estate (CalBRE) requires Real Estate Principles and Practices and 1 Elective. Jan Howell suggested that WLAC </w:t>
            </w:r>
            <w:r w:rsidR="00167692">
              <w:t>counselors should advise</w:t>
            </w:r>
            <w:r w:rsidR="002655FC">
              <w:t xml:space="preserve"> students to take </w:t>
            </w:r>
            <w:r w:rsidR="00167692">
              <w:t xml:space="preserve">the </w:t>
            </w:r>
            <w:r w:rsidR="002655FC">
              <w:t>Legal Aspects of Real Estate I because makes up a large component of the Salesperson exam.</w:t>
            </w:r>
          </w:p>
          <w:p w:rsidR="007F5354" w:rsidRDefault="000545DE" w:rsidP="002655FC">
            <w:pPr>
              <w:pStyle w:val="TableParagraph"/>
              <w:spacing w:before="200"/>
              <w:ind w:left="814"/>
            </w:pPr>
            <w:r>
              <w:t xml:space="preserve">Broker – </w:t>
            </w:r>
            <w:r w:rsidR="002655FC">
              <w:t xml:space="preserve">CalBRE requires </w:t>
            </w:r>
            <w:r w:rsidR="009B3332">
              <w:t xml:space="preserve">5 </w:t>
            </w:r>
            <w:r w:rsidR="002655FC">
              <w:t xml:space="preserve">required </w:t>
            </w:r>
            <w:r w:rsidR="009B3332">
              <w:t xml:space="preserve">Real Estate </w:t>
            </w:r>
            <w:r w:rsidR="002655FC">
              <w:t xml:space="preserve">classes and 3 elective courses.  There was lengthy discussion regarding the fact that CalBRE removed </w:t>
            </w:r>
            <w:r w:rsidR="00167692">
              <w:t>Real Estate Principles as a</w:t>
            </w:r>
            <w:r w:rsidR="009B3332">
              <w:t xml:space="preserve"> required course and made it an elective. Kevin mentioned that when he taught the more advanced Real Estate classes, those students who did not have Principles struggled with the </w:t>
            </w:r>
            <w:r w:rsidR="009B3332" w:rsidRPr="005934C5">
              <w:rPr>
                <w:noProof/>
              </w:rPr>
              <w:t>coursework</w:t>
            </w:r>
            <w:r w:rsidR="009B3332">
              <w:t>.</w:t>
            </w:r>
            <w:r w:rsidR="009B3332">
              <w:br/>
            </w:r>
            <w:r w:rsidR="009B3332">
              <w:br/>
              <w:t>DeAnna asked for a vote of who would recommend that we stick to CalBRE’s requirement</w:t>
            </w:r>
            <w:r w:rsidR="007F5354">
              <w:t>s</w:t>
            </w:r>
            <w:r w:rsidR="009B3332">
              <w:t xml:space="preserve"> and who would prefer to </w:t>
            </w:r>
            <w:r w:rsidR="007F5354">
              <w:t>add Real Estate Principles as a required course to th</w:t>
            </w:r>
            <w:r w:rsidR="00167692">
              <w:t xml:space="preserve">e Certificate of Achievement. </w:t>
            </w:r>
            <w:r w:rsidR="007F5354">
              <w:t xml:space="preserve">6 attendees voted to align to CalBRE’s requirement and Jan abstained. </w:t>
            </w:r>
          </w:p>
          <w:p w:rsidR="001B277A" w:rsidRDefault="001B277A" w:rsidP="001B277A">
            <w:pPr>
              <w:pStyle w:val="TableParagraph"/>
              <w:spacing w:before="200"/>
              <w:ind w:left="814"/>
            </w:pPr>
            <w:r>
              <w:t xml:space="preserve">Trainee Appraiser – DeAnna explained that the Bureau of Real Estate Appraisal (BREA) will implement new requirements effective May 2018.  There will be a 75-hour </w:t>
            </w:r>
            <w:r w:rsidR="003360C7">
              <w:t xml:space="preserve">real estate appraisal </w:t>
            </w:r>
            <w:r>
              <w:t>educational requirement for the Trainee Appraiser.  There were no comments.</w:t>
            </w:r>
          </w:p>
          <w:p w:rsidR="001B277A" w:rsidRDefault="001B277A" w:rsidP="001B277A">
            <w:pPr>
              <w:pStyle w:val="TableParagraph"/>
              <w:spacing w:before="200"/>
              <w:ind w:left="814"/>
            </w:pPr>
            <w:r>
              <w:t xml:space="preserve">Residential Appraiser – DeAnna explained that BREA will implement a 150-hour </w:t>
            </w:r>
            <w:r w:rsidR="003360C7">
              <w:lastRenderedPageBreak/>
              <w:t xml:space="preserve">real estate appraisal </w:t>
            </w:r>
            <w:r>
              <w:t>educational requirement for the Residential Appraiser effective May 2018.  There were no comments.</w:t>
            </w:r>
          </w:p>
          <w:p w:rsidR="00C67AF6" w:rsidRDefault="000545DE" w:rsidP="002655FC">
            <w:pPr>
              <w:pStyle w:val="TableParagraph"/>
              <w:spacing w:before="200"/>
              <w:ind w:left="814"/>
            </w:pPr>
            <w:r>
              <w:t xml:space="preserve">Certified Residential Appraiser – </w:t>
            </w:r>
            <w:r w:rsidR="001B277A">
              <w:t>DeAnna explained that BREA will implement a 200-hour real estate appraisal educational requirement for the Certified Residential Appraiser effective May 2018</w:t>
            </w:r>
            <w:r w:rsidR="003360C7">
              <w:t xml:space="preserve">. </w:t>
            </w:r>
            <w:r w:rsidR="001B277A">
              <w:t>DeAnna also explained that there is an additional General Education requirement that can be met via 1 of 6 pat</w:t>
            </w:r>
            <w:r w:rsidR="003360C7">
              <w:t>hways. T</w:t>
            </w:r>
            <w:r w:rsidR="001B277A">
              <w:t xml:space="preserve">he pathway </w:t>
            </w:r>
            <w:r w:rsidR="003360C7">
              <w:t xml:space="preserve">that </w:t>
            </w:r>
            <w:r w:rsidR="001B277A">
              <w:t xml:space="preserve">WLAC’s Certificate of Achievement </w:t>
            </w:r>
            <w:r w:rsidR="003360C7">
              <w:t xml:space="preserve">mirrors is </w:t>
            </w:r>
            <w:r w:rsidR="001B277A">
              <w:t xml:space="preserve">pathway 3 which requires 30 </w:t>
            </w:r>
            <w:r w:rsidR="001B277A" w:rsidRPr="005934C5">
              <w:rPr>
                <w:noProof/>
              </w:rPr>
              <w:t>college</w:t>
            </w:r>
            <w:r w:rsidR="005934C5">
              <w:rPr>
                <w:noProof/>
              </w:rPr>
              <w:t>-</w:t>
            </w:r>
            <w:r w:rsidR="001B277A" w:rsidRPr="005934C5">
              <w:rPr>
                <w:noProof/>
              </w:rPr>
              <w:t>level</w:t>
            </w:r>
            <w:r w:rsidR="001B277A">
              <w:t xml:space="preserve"> courses in specific disciplines in addition to the 200-hour real estate appraiser requirement.</w:t>
            </w:r>
          </w:p>
          <w:p w:rsidR="00167692" w:rsidRDefault="00167692" w:rsidP="002655FC">
            <w:pPr>
              <w:pStyle w:val="TableParagraph"/>
              <w:spacing w:before="200"/>
              <w:ind w:left="814"/>
            </w:pPr>
            <w:r>
              <w:t>BREA also requires up to 2 additional 4-hour regulatory courses: Trainee/Supervisory and Federal and California State Laws and Regulation</w:t>
            </w:r>
          </w:p>
          <w:p w:rsidR="00167692" w:rsidRDefault="00167692" w:rsidP="002655FC">
            <w:pPr>
              <w:pStyle w:val="TableParagraph"/>
              <w:spacing w:before="200"/>
              <w:ind w:left="814"/>
            </w:pPr>
          </w:p>
        </w:tc>
      </w:tr>
      <w:tr w:rsidR="00C67AF6">
        <w:trPr>
          <w:trHeight w:val="742"/>
        </w:trPr>
        <w:tc>
          <w:tcPr>
            <w:tcW w:w="2311" w:type="dxa"/>
            <w:tcBorders>
              <w:top w:val="double" w:sz="1" w:space="0" w:color="7E7E7E"/>
              <w:bottom w:val="double" w:sz="1" w:space="0" w:color="7E7E7E"/>
            </w:tcBorders>
          </w:tcPr>
          <w:p w:rsidR="00C67AF6" w:rsidRDefault="00D54998">
            <w:pPr>
              <w:pStyle w:val="TableParagraph"/>
              <w:spacing w:before="141"/>
              <w:rPr>
                <w:b/>
              </w:rPr>
            </w:pPr>
            <w:r>
              <w:rPr>
                <w:b/>
              </w:rPr>
              <w:lastRenderedPageBreak/>
              <w:t>1:15 – 1:30</w:t>
            </w:r>
          </w:p>
        </w:tc>
        <w:tc>
          <w:tcPr>
            <w:tcW w:w="8839" w:type="dxa"/>
            <w:tcBorders>
              <w:top w:val="double" w:sz="1" w:space="0" w:color="7E7E7E"/>
              <w:bottom w:val="double" w:sz="1" w:space="0" w:color="7E7E7E"/>
            </w:tcBorders>
          </w:tcPr>
          <w:p w:rsidR="000545DE" w:rsidRDefault="00D54998">
            <w:pPr>
              <w:pStyle w:val="TableParagraph"/>
              <w:tabs>
                <w:tab w:val="left" w:pos="2254"/>
              </w:tabs>
              <w:spacing w:before="141"/>
              <w:ind w:left="814"/>
              <w:rPr>
                <w:b/>
              </w:rPr>
            </w:pPr>
            <w:r>
              <w:rPr>
                <w:b/>
              </w:rPr>
              <w:t>Item #3</w:t>
            </w:r>
            <w:r>
              <w:rPr>
                <w:b/>
              </w:rPr>
              <w:tab/>
            </w:r>
          </w:p>
          <w:p w:rsidR="00C67AF6" w:rsidRDefault="00167692">
            <w:pPr>
              <w:pStyle w:val="TableParagraph"/>
              <w:tabs>
                <w:tab w:val="left" w:pos="2254"/>
              </w:tabs>
              <w:spacing w:before="141"/>
              <w:ind w:left="814"/>
            </w:pPr>
            <w:r>
              <w:rPr>
                <w:b/>
              </w:rPr>
              <w:t>Topic</w:t>
            </w:r>
            <w:r w:rsidR="003360C7">
              <w:rPr>
                <w:b/>
              </w:rPr>
              <w:t>:</w:t>
            </w:r>
            <w:r w:rsidR="003360C7" w:rsidRPr="000545DE">
              <w:t xml:space="preserve"> </w:t>
            </w:r>
            <w:r w:rsidR="00D54998" w:rsidRPr="000545DE">
              <w:t>Review 4 New Proposed Certificates of</w:t>
            </w:r>
            <w:r w:rsidR="00D54998" w:rsidRPr="000545DE">
              <w:rPr>
                <w:spacing w:val="2"/>
              </w:rPr>
              <w:t xml:space="preserve"> </w:t>
            </w:r>
            <w:r w:rsidR="00D54998" w:rsidRPr="000545DE">
              <w:t>Achievements</w:t>
            </w:r>
          </w:p>
          <w:p w:rsidR="00D341A2" w:rsidRPr="003360C7" w:rsidRDefault="003360C7">
            <w:pPr>
              <w:pStyle w:val="TableParagraph"/>
              <w:tabs>
                <w:tab w:val="left" w:pos="2254"/>
              </w:tabs>
              <w:spacing w:before="141"/>
              <w:ind w:left="814"/>
            </w:pPr>
            <w:r>
              <w:t>The four new Certificate of Achievements were discussed at length. The Advisory</w:t>
            </w:r>
            <w:r w:rsidR="00167692">
              <w:t>’s</w:t>
            </w:r>
            <w:r>
              <w:t xml:space="preserve"> recommendation was to ensure that the Certificate</w:t>
            </w:r>
            <w:r w:rsidR="005934C5">
              <w:t>s of Achievement</w:t>
            </w:r>
            <w:r>
              <w:t xml:space="preserve"> </w:t>
            </w:r>
            <w:r w:rsidRPr="005934C5">
              <w:rPr>
                <w:noProof/>
              </w:rPr>
              <w:t>align</w:t>
            </w:r>
            <w:r>
              <w:t xml:space="preserve"> with the State license requirements exactly. </w:t>
            </w:r>
            <w:r w:rsidR="00D341A2">
              <w:t>A suggestion was made by Dr. Nicholas to change the name of the Appraisal Certificates from Real Estate Appraisal I &amp; II to Real Estate Appraiser I &amp; II.</w:t>
            </w:r>
          </w:p>
          <w:p w:rsidR="003360C7" w:rsidRPr="000545DE" w:rsidRDefault="003360C7">
            <w:pPr>
              <w:pStyle w:val="TableParagraph"/>
              <w:tabs>
                <w:tab w:val="left" w:pos="2254"/>
              </w:tabs>
              <w:spacing w:before="141"/>
              <w:ind w:left="814"/>
            </w:pPr>
          </w:p>
        </w:tc>
      </w:tr>
      <w:tr w:rsidR="00C67AF6">
        <w:trPr>
          <w:trHeight w:val="740"/>
        </w:trPr>
        <w:tc>
          <w:tcPr>
            <w:tcW w:w="2311" w:type="dxa"/>
            <w:tcBorders>
              <w:top w:val="double" w:sz="1" w:space="0" w:color="7E7E7E"/>
              <w:bottom w:val="double" w:sz="1" w:space="0" w:color="7E7E7E"/>
            </w:tcBorders>
          </w:tcPr>
          <w:p w:rsidR="00C67AF6" w:rsidRDefault="00D54998">
            <w:pPr>
              <w:pStyle w:val="TableParagraph"/>
              <w:rPr>
                <w:b/>
              </w:rPr>
            </w:pPr>
            <w:r>
              <w:rPr>
                <w:b/>
              </w:rPr>
              <w:t>1:30 – 1:45</w:t>
            </w:r>
          </w:p>
        </w:tc>
        <w:tc>
          <w:tcPr>
            <w:tcW w:w="8839" w:type="dxa"/>
            <w:tcBorders>
              <w:top w:val="double" w:sz="1" w:space="0" w:color="7E7E7E"/>
              <w:bottom w:val="double" w:sz="1" w:space="0" w:color="7E7E7E"/>
            </w:tcBorders>
          </w:tcPr>
          <w:p w:rsidR="000545DE" w:rsidRDefault="00D54998">
            <w:pPr>
              <w:pStyle w:val="TableParagraph"/>
              <w:tabs>
                <w:tab w:val="left" w:pos="2247"/>
              </w:tabs>
              <w:ind w:left="814"/>
              <w:rPr>
                <w:b/>
              </w:rPr>
            </w:pPr>
            <w:r>
              <w:rPr>
                <w:b/>
              </w:rPr>
              <w:t>Item #4</w:t>
            </w:r>
            <w:r>
              <w:rPr>
                <w:b/>
              </w:rPr>
              <w:tab/>
            </w:r>
          </w:p>
          <w:p w:rsidR="00C67AF6" w:rsidRDefault="00167692">
            <w:pPr>
              <w:pStyle w:val="TableParagraph"/>
              <w:tabs>
                <w:tab w:val="left" w:pos="2247"/>
              </w:tabs>
              <w:ind w:left="814"/>
            </w:pPr>
            <w:r>
              <w:rPr>
                <w:b/>
              </w:rPr>
              <w:t>Topic:</w:t>
            </w:r>
            <w:r w:rsidRPr="000545DE">
              <w:t xml:space="preserve"> </w:t>
            </w:r>
            <w:r w:rsidR="00D54998" w:rsidRPr="000545DE">
              <w:t>Review Course Choices for Appraisal II Certification</w:t>
            </w:r>
          </w:p>
          <w:p w:rsidR="00D341A2" w:rsidRDefault="00180BD5" w:rsidP="00D341A2">
            <w:pPr>
              <w:pStyle w:val="TableParagraph"/>
              <w:tabs>
                <w:tab w:val="left" w:pos="2254"/>
              </w:tabs>
              <w:spacing w:before="141"/>
              <w:ind w:left="814"/>
            </w:pPr>
            <w:r>
              <w:t xml:space="preserve">The committee as about for their input </w:t>
            </w:r>
            <w:r w:rsidR="00D341A2">
              <w:t xml:space="preserve">on which English, Computer Science, and Math courses to add to the Real Estate Appraiser II Certificate. The Committee decided to </w:t>
            </w:r>
            <w:r>
              <w:t>defer to</w:t>
            </w:r>
            <w:r w:rsidR="00D341A2">
              <w:t xml:space="preserve"> the recommendations of the Department Chairs at WLAC. </w:t>
            </w:r>
            <w:r>
              <w:t>English 101, Finance 1, Computer Sci 901 &amp; 930 where confirmed as the best courses.</w:t>
            </w:r>
          </w:p>
          <w:p w:rsidR="00D341A2" w:rsidRPr="000545DE" w:rsidRDefault="00D341A2">
            <w:pPr>
              <w:pStyle w:val="TableParagraph"/>
              <w:tabs>
                <w:tab w:val="left" w:pos="2247"/>
              </w:tabs>
              <w:ind w:left="814"/>
            </w:pPr>
          </w:p>
        </w:tc>
      </w:tr>
      <w:tr w:rsidR="00C67AF6">
        <w:trPr>
          <w:trHeight w:val="994"/>
        </w:trPr>
        <w:tc>
          <w:tcPr>
            <w:tcW w:w="2311" w:type="dxa"/>
            <w:tcBorders>
              <w:top w:val="double" w:sz="1" w:space="0" w:color="7E7E7E"/>
              <w:bottom w:val="double" w:sz="1" w:space="0" w:color="7E7E7E"/>
            </w:tcBorders>
          </w:tcPr>
          <w:p w:rsidR="00C67AF6" w:rsidRDefault="00D54998">
            <w:pPr>
              <w:pStyle w:val="TableParagraph"/>
              <w:rPr>
                <w:b/>
              </w:rPr>
            </w:pPr>
            <w:r>
              <w:rPr>
                <w:b/>
              </w:rPr>
              <w:t>1:45 – 2:00</w:t>
            </w:r>
          </w:p>
        </w:tc>
        <w:tc>
          <w:tcPr>
            <w:tcW w:w="8839" w:type="dxa"/>
            <w:tcBorders>
              <w:top w:val="double" w:sz="1" w:space="0" w:color="7E7E7E"/>
              <w:bottom w:val="double" w:sz="1" w:space="0" w:color="7E7E7E"/>
            </w:tcBorders>
          </w:tcPr>
          <w:p w:rsidR="000545DE" w:rsidRDefault="00D54998">
            <w:pPr>
              <w:pStyle w:val="TableParagraph"/>
              <w:tabs>
                <w:tab w:val="left" w:pos="2254"/>
              </w:tabs>
              <w:ind w:left="2283" w:right="1713" w:hanging="1470"/>
              <w:rPr>
                <w:b/>
              </w:rPr>
            </w:pPr>
            <w:r>
              <w:rPr>
                <w:b/>
              </w:rPr>
              <w:t>Item #5</w:t>
            </w:r>
            <w:r>
              <w:rPr>
                <w:b/>
              </w:rPr>
              <w:tab/>
            </w:r>
          </w:p>
          <w:p w:rsidR="00C67AF6" w:rsidRDefault="00167692" w:rsidP="00167692">
            <w:pPr>
              <w:pStyle w:val="TableParagraph"/>
              <w:tabs>
                <w:tab w:val="left" w:pos="2254"/>
              </w:tabs>
              <w:spacing w:before="141"/>
              <w:ind w:left="814"/>
            </w:pPr>
            <w:r w:rsidRPr="00167692">
              <w:rPr>
                <w:b/>
              </w:rPr>
              <w:t>Topic</w:t>
            </w:r>
            <w:r w:rsidRPr="00167692">
              <w:t>:</w:t>
            </w:r>
            <w:r w:rsidRPr="000545DE">
              <w:t xml:space="preserve"> </w:t>
            </w:r>
            <w:r w:rsidR="00D54998" w:rsidRPr="001D04FC">
              <w:t>Comments on Existing</w:t>
            </w:r>
            <w:r w:rsidR="000545DE" w:rsidRPr="001D04FC">
              <w:t xml:space="preserve"> Programs/Courses &amp; Suggestions </w:t>
            </w:r>
            <w:r w:rsidR="00D54998" w:rsidRPr="001D04FC">
              <w:t>for Additional</w:t>
            </w:r>
            <w:r w:rsidR="00D54998" w:rsidRPr="00167692">
              <w:t xml:space="preserve"> </w:t>
            </w:r>
            <w:r w:rsidR="00D54998" w:rsidRPr="001D04FC">
              <w:t>Programs/Courses</w:t>
            </w:r>
          </w:p>
          <w:p w:rsidR="0070208A" w:rsidRDefault="00167692" w:rsidP="00783332">
            <w:pPr>
              <w:pStyle w:val="TableParagraph"/>
              <w:tabs>
                <w:tab w:val="left" w:pos="2254"/>
              </w:tabs>
              <w:spacing w:before="141"/>
              <w:ind w:left="814"/>
            </w:pPr>
            <w:r>
              <w:t xml:space="preserve">DeAnna advised the Committee that WLAC is currently proposing 2 new </w:t>
            </w:r>
            <w:r w:rsidR="0070208A">
              <w:t xml:space="preserve">non-credit courses to meet the 4-hour regulatory courses: </w:t>
            </w:r>
            <w:r w:rsidR="0070208A" w:rsidRPr="0070208A">
              <w:t>Trainee/Supervisory</w:t>
            </w:r>
            <w:r w:rsidR="002A204D">
              <w:t xml:space="preserve"> Real Estate Appraiser Course</w:t>
            </w:r>
            <w:r w:rsidR="0070208A" w:rsidRPr="0070208A">
              <w:t xml:space="preserve"> and </w:t>
            </w:r>
            <w:r w:rsidR="002A204D">
              <w:t>Fed</w:t>
            </w:r>
            <w:r w:rsidR="0070208A" w:rsidRPr="0070208A">
              <w:t xml:space="preserve"> and State Laws </w:t>
            </w:r>
            <w:r w:rsidR="002A204D">
              <w:t>&amp;</w:t>
            </w:r>
            <w:r w:rsidR="0070208A" w:rsidRPr="0070208A">
              <w:t xml:space="preserve"> Regulation</w:t>
            </w:r>
            <w:r w:rsidR="002A204D">
              <w:t xml:space="preserve"> Appraisers Course </w:t>
            </w:r>
            <w:r w:rsidR="0070208A">
              <w:t>.</w:t>
            </w:r>
          </w:p>
          <w:p w:rsidR="00C1242C" w:rsidRDefault="00C1242C" w:rsidP="00783332">
            <w:pPr>
              <w:pStyle w:val="TableParagraph"/>
              <w:tabs>
                <w:tab w:val="left" w:pos="2254"/>
              </w:tabs>
              <w:spacing w:before="141"/>
              <w:ind w:left="814"/>
            </w:pPr>
            <w:r>
              <w:t>Dr. Nicholas suggested that WLAC consider reinstating Computer Applications in Real Estate as it would be the most appropriate for the field.</w:t>
            </w:r>
          </w:p>
          <w:p w:rsidR="00C1242C" w:rsidRDefault="00C1242C" w:rsidP="00783332">
            <w:pPr>
              <w:pStyle w:val="TableParagraph"/>
              <w:tabs>
                <w:tab w:val="left" w:pos="2254"/>
              </w:tabs>
              <w:spacing w:before="141"/>
              <w:ind w:left="814"/>
            </w:pPr>
            <w:r>
              <w:t xml:space="preserve">Kevin suggested that WLAC implement internships/mentoring as part of the Real Estate Programs at WLAC. Stanley suggested that we reinstate </w:t>
            </w:r>
            <w:r w:rsidRPr="00C1242C">
              <w:t>Mortgage Loan Brokering and Lending</w:t>
            </w:r>
            <w:r>
              <w:t xml:space="preserve"> because there is a great need in the industry right now for Mortgage </w:t>
            </w:r>
            <w:r w:rsidR="005934C5">
              <w:rPr>
                <w:noProof/>
              </w:rPr>
              <w:t>L</w:t>
            </w:r>
            <w:r w:rsidRPr="005934C5">
              <w:rPr>
                <w:noProof/>
              </w:rPr>
              <w:t>enders</w:t>
            </w:r>
            <w:r>
              <w:t xml:space="preserve">. </w:t>
            </w:r>
          </w:p>
          <w:p w:rsidR="00C1242C" w:rsidRDefault="00C1242C" w:rsidP="00783332">
            <w:pPr>
              <w:pStyle w:val="TableParagraph"/>
              <w:tabs>
                <w:tab w:val="left" w:pos="2254"/>
              </w:tabs>
              <w:spacing w:before="141"/>
              <w:ind w:left="814"/>
            </w:pPr>
            <w:r>
              <w:t xml:space="preserve">There was also a suggestion by Kevin to create a Real Estate Sales/Broker Exam and an Appraisal Preparation course.  He also stated that there </w:t>
            </w:r>
            <w:r w:rsidRPr="000F412D">
              <w:rPr>
                <w:noProof/>
              </w:rPr>
              <w:t>is</w:t>
            </w:r>
            <w:r>
              <w:t xml:space="preserve"> a great need for Continuing Education </w:t>
            </w:r>
            <w:r w:rsidR="00991ED0">
              <w:t>(CE) courses</w:t>
            </w:r>
            <w:r>
              <w:t xml:space="preserve"> in Real Estate and WLAC might benefit from offering </w:t>
            </w:r>
            <w:r w:rsidR="00991ED0">
              <w:t>some non-credit CE courses.</w:t>
            </w:r>
          </w:p>
          <w:p w:rsidR="00991ED0" w:rsidRPr="00167692" w:rsidRDefault="00991ED0" w:rsidP="00783332">
            <w:pPr>
              <w:pStyle w:val="TableParagraph"/>
              <w:tabs>
                <w:tab w:val="left" w:pos="2254"/>
              </w:tabs>
              <w:spacing w:before="141"/>
              <w:ind w:left="814"/>
            </w:pPr>
            <w:r>
              <w:t>Booker suggested that WLAC consider hosting satellite courses at the Consolidated Board of Realtist.</w:t>
            </w:r>
          </w:p>
        </w:tc>
      </w:tr>
      <w:tr w:rsidR="00C67AF6">
        <w:trPr>
          <w:trHeight w:val="741"/>
        </w:trPr>
        <w:tc>
          <w:tcPr>
            <w:tcW w:w="2311" w:type="dxa"/>
            <w:tcBorders>
              <w:top w:val="double" w:sz="1" w:space="0" w:color="7E7E7E"/>
              <w:bottom w:val="double" w:sz="1" w:space="0" w:color="7E7E7E"/>
            </w:tcBorders>
          </w:tcPr>
          <w:p w:rsidR="00C67AF6" w:rsidRDefault="00D54998">
            <w:pPr>
              <w:pStyle w:val="TableParagraph"/>
              <w:spacing w:before="139"/>
              <w:rPr>
                <w:b/>
              </w:rPr>
            </w:pPr>
            <w:r>
              <w:rPr>
                <w:b/>
              </w:rPr>
              <w:lastRenderedPageBreak/>
              <w:t>2:00 – 2:15</w:t>
            </w:r>
          </w:p>
        </w:tc>
        <w:tc>
          <w:tcPr>
            <w:tcW w:w="8839" w:type="dxa"/>
            <w:tcBorders>
              <w:top w:val="double" w:sz="1" w:space="0" w:color="7E7E7E"/>
              <w:bottom w:val="double" w:sz="1" w:space="0" w:color="7E7E7E"/>
            </w:tcBorders>
          </w:tcPr>
          <w:p w:rsidR="001D04FC" w:rsidRDefault="00D54998">
            <w:pPr>
              <w:pStyle w:val="TableParagraph"/>
              <w:tabs>
                <w:tab w:val="left" w:pos="2254"/>
              </w:tabs>
              <w:spacing w:before="139"/>
              <w:ind w:left="814"/>
              <w:rPr>
                <w:b/>
              </w:rPr>
            </w:pPr>
            <w:r>
              <w:rPr>
                <w:b/>
              </w:rPr>
              <w:t>Item #6</w:t>
            </w:r>
            <w:r>
              <w:rPr>
                <w:b/>
              </w:rPr>
              <w:tab/>
            </w:r>
          </w:p>
          <w:p w:rsidR="00C67AF6" w:rsidRDefault="00991ED0">
            <w:pPr>
              <w:pStyle w:val="TableParagraph"/>
              <w:tabs>
                <w:tab w:val="left" w:pos="2254"/>
              </w:tabs>
              <w:spacing w:before="139"/>
              <w:ind w:left="814"/>
            </w:pPr>
            <w:r w:rsidRPr="00167692">
              <w:rPr>
                <w:b/>
              </w:rPr>
              <w:t>Topic</w:t>
            </w:r>
            <w:r w:rsidRPr="00167692">
              <w:t>:</w:t>
            </w:r>
            <w:r w:rsidRPr="000545DE">
              <w:t xml:space="preserve"> </w:t>
            </w:r>
            <w:r w:rsidR="00D54998" w:rsidRPr="001D04FC">
              <w:t>Open Forum/Q&amp;A</w:t>
            </w:r>
          </w:p>
          <w:p w:rsidR="00991ED0" w:rsidRPr="00991ED0" w:rsidRDefault="00991ED0">
            <w:pPr>
              <w:pStyle w:val="TableParagraph"/>
              <w:tabs>
                <w:tab w:val="left" w:pos="2254"/>
              </w:tabs>
              <w:spacing w:before="139"/>
              <w:ind w:left="814"/>
            </w:pPr>
            <w:r>
              <w:t xml:space="preserve">DeAnna asked about ways that WLAC can market its new Certificate of Achievements.  Francis suggested that WLAC attend the Consolidated Board of Realtist upcoming fairs.  Stanley suggested that the word of mouth is the most effective in the Real Estate market. </w:t>
            </w:r>
          </w:p>
        </w:tc>
      </w:tr>
      <w:tr w:rsidR="00C67AF6" w:rsidTr="000545DE">
        <w:trPr>
          <w:trHeight w:val="742"/>
        </w:trPr>
        <w:tc>
          <w:tcPr>
            <w:tcW w:w="2311" w:type="dxa"/>
            <w:tcBorders>
              <w:top w:val="double" w:sz="1" w:space="0" w:color="7E7E7E"/>
              <w:bottom w:val="double" w:sz="1" w:space="0" w:color="7E7E7E"/>
            </w:tcBorders>
          </w:tcPr>
          <w:p w:rsidR="00C67AF6" w:rsidRDefault="00D54998">
            <w:pPr>
              <w:pStyle w:val="TableParagraph"/>
              <w:rPr>
                <w:b/>
              </w:rPr>
            </w:pPr>
            <w:r>
              <w:rPr>
                <w:b/>
              </w:rPr>
              <w:t>2:15 – 2:30</w:t>
            </w:r>
          </w:p>
        </w:tc>
        <w:tc>
          <w:tcPr>
            <w:tcW w:w="8839" w:type="dxa"/>
            <w:tcBorders>
              <w:top w:val="double" w:sz="1" w:space="0" w:color="7E7E7E"/>
              <w:bottom w:val="double" w:sz="1" w:space="0" w:color="7E7E7E"/>
            </w:tcBorders>
            <w:shd w:val="clear" w:color="auto" w:fill="auto"/>
          </w:tcPr>
          <w:p w:rsidR="001D04FC" w:rsidRDefault="00D54998">
            <w:pPr>
              <w:pStyle w:val="TableParagraph"/>
              <w:tabs>
                <w:tab w:val="left" w:pos="2127"/>
              </w:tabs>
              <w:ind w:left="814"/>
              <w:rPr>
                <w:b/>
              </w:rPr>
            </w:pPr>
            <w:r w:rsidRPr="000545DE">
              <w:rPr>
                <w:b/>
              </w:rPr>
              <w:t>Item #7 –</w:t>
            </w:r>
            <w:r w:rsidRPr="000545DE">
              <w:rPr>
                <w:b/>
              </w:rPr>
              <w:tab/>
            </w:r>
          </w:p>
          <w:p w:rsidR="00C67AF6" w:rsidRDefault="00991ED0">
            <w:pPr>
              <w:pStyle w:val="TableParagraph"/>
              <w:tabs>
                <w:tab w:val="left" w:pos="2127"/>
              </w:tabs>
              <w:ind w:left="814"/>
            </w:pPr>
            <w:r w:rsidRPr="00167692">
              <w:rPr>
                <w:b/>
              </w:rPr>
              <w:t>Topic</w:t>
            </w:r>
            <w:r w:rsidRPr="00167692">
              <w:t>:</w:t>
            </w:r>
            <w:r w:rsidRPr="000545DE">
              <w:t xml:space="preserve"> </w:t>
            </w:r>
            <w:r w:rsidR="00D54998" w:rsidRPr="001D04FC">
              <w:t>Adjourn and Schedule next meeting time and place</w:t>
            </w:r>
            <w:r>
              <w:t>.</w:t>
            </w:r>
          </w:p>
          <w:p w:rsidR="00991ED0" w:rsidRPr="00991ED0" w:rsidRDefault="00991ED0">
            <w:pPr>
              <w:pStyle w:val="TableParagraph"/>
              <w:tabs>
                <w:tab w:val="left" w:pos="2127"/>
              </w:tabs>
              <w:ind w:left="814"/>
            </w:pPr>
            <w:r w:rsidRPr="00991ED0">
              <w:t>The</w:t>
            </w:r>
            <w:r>
              <w:t xml:space="preserve"> next meeting will be October 5</w:t>
            </w:r>
            <w:r w:rsidRPr="00991ED0">
              <w:rPr>
                <w:vertAlign w:val="superscript"/>
              </w:rPr>
              <w:t>th</w:t>
            </w:r>
            <w:r>
              <w:t>, 2018, location TBD.  The</w:t>
            </w:r>
            <w:r w:rsidRPr="00991ED0">
              <w:t xml:space="preserve"> meeting</w:t>
            </w:r>
            <w:r>
              <w:t xml:space="preserve"> adjourned at </w:t>
            </w:r>
            <w:r w:rsidRPr="000F412D">
              <w:rPr>
                <w:noProof/>
              </w:rPr>
              <w:t>2:34</w:t>
            </w:r>
            <w:r w:rsidR="000F412D">
              <w:rPr>
                <w:noProof/>
              </w:rPr>
              <w:t xml:space="preserve"> </w:t>
            </w:r>
            <w:r w:rsidRPr="000F412D">
              <w:rPr>
                <w:noProof/>
              </w:rPr>
              <w:t>pm.</w:t>
            </w:r>
            <w:r>
              <w:t xml:space="preserve"> </w:t>
            </w:r>
          </w:p>
        </w:tc>
      </w:tr>
    </w:tbl>
    <w:p w:rsidR="00C67AF6" w:rsidRDefault="00C67AF6" w:rsidP="005934C5">
      <w:pPr>
        <w:pStyle w:val="BodyText"/>
        <w:spacing w:before="141" w:line="278" w:lineRule="auto"/>
        <w:rPr>
          <w:u w:val="none"/>
        </w:rPr>
      </w:pPr>
    </w:p>
    <w:sectPr w:rsidR="00C67AF6">
      <w:type w:val="continuous"/>
      <w:pgSz w:w="12240" w:h="15840"/>
      <w:pgMar w:top="900" w:right="500" w:bottom="2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6A9E"/>
    <w:multiLevelType w:val="hybridMultilevel"/>
    <w:tmpl w:val="1D5A639C"/>
    <w:lvl w:ilvl="0" w:tplc="0409000F">
      <w:start w:val="1"/>
      <w:numFmt w:val="decimal"/>
      <w:lvlText w:val="%1."/>
      <w:lvlJc w:val="left"/>
      <w:pPr>
        <w:ind w:left="1593" w:hanging="360"/>
      </w:pPr>
    </w:lvl>
    <w:lvl w:ilvl="1" w:tplc="04090019" w:tentative="1">
      <w:start w:val="1"/>
      <w:numFmt w:val="lowerLetter"/>
      <w:lvlText w:val="%2."/>
      <w:lvlJc w:val="left"/>
      <w:pPr>
        <w:ind w:left="2313" w:hanging="360"/>
      </w:pPr>
    </w:lvl>
    <w:lvl w:ilvl="2" w:tplc="0409001B" w:tentative="1">
      <w:start w:val="1"/>
      <w:numFmt w:val="lowerRoman"/>
      <w:lvlText w:val="%3."/>
      <w:lvlJc w:val="right"/>
      <w:pPr>
        <w:ind w:left="3033" w:hanging="180"/>
      </w:pPr>
    </w:lvl>
    <w:lvl w:ilvl="3" w:tplc="0409000F" w:tentative="1">
      <w:start w:val="1"/>
      <w:numFmt w:val="decimal"/>
      <w:lvlText w:val="%4."/>
      <w:lvlJc w:val="left"/>
      <w:pPr>
        <w:ind w:left="3753" w:hanging="360"/>
      </w:pPr>
    </w:lvl>
    <w:lvl w:ilvl="4" w:tplc="04090019" w:tentative="1">
      <w:start w:val="1"/>
      <w:numFmt w:val="lowerLetter"/>
      <w:lvlText w:val="%5."/>
      <w:lvlJc w:val="left"/>
      <w:pPr>
        <w:ind w:left="4473" w:hanging="360"/>
      </w:pPr>
    </w:lvl>
    <w:lvl w:ilvl="5" w:tplc="0409001B" w:tentative="1">
      <w:start w:val="1"/>
      <w:numFmt w:val="lowerRoman"/>
      <w:lvlText w:val="%6."/>
      <w:lvlJc w:val="right"/>
      <w:pPr>
        <w:ind w:left="5193" w:hanging="180"/>
      </w:pPr>
    </w:lvl>
    <w:lvl w:ilvl="6" w:tplc="0409000F" w:tentative="1">
      <w:start w:val="1"/>
      <w:numFmt w:val="decimal"/>
      <w:lvlText w:val="%7."/>
      <w:lvlJc w:val="left"/>
      <w:pPr>
        <w:ind w:left="5913" w:hanging="360"/>
      </w:pPr>
    </w:lvl>
    <w:lvl w:ilvl="7" w:tplc="04090019" w:tentative="1">
      <w:start w:val="1"/>
      <w:numFmt w:val="lowerLetter"/>
      <w:lvlText w:val="%8."/>
      <w:lvlJc w:val="left"/>
      <w:pPr>
        <w:ind w:left="6633" w:hanging="360"/>
      </w:pPr>
    </w:lvl>
    <w:lvl w:ilvl="8" w:tplc="0409001B" w:tentative="1">
      <w:start w:val="1"/>
      <w:numFmt w:val="lowerRoman"/>
      <w:lvlText w:val="%9."/>
      <w:lvlJc w:val="right"/>
      <w:pPr>
        <w:ind w:left="7353" w:hanging="180"/>
      </w:pPr>
    </w:lvl>
  </w:abstractNum>
  <w:abstractNum w:abstractNumId="1" w15:restartNumberingAfterBreak="0">
    <w:nsid w:val="03BE4573"/>
    <w:multiLevelType w:val="hybridMultilevel"/>
    <w:tmpl w:val="1BE68E18"/>
    <w:lvl w:ilvl="0" w:tplc="0409000F">
      <w:start w:val="1"/>
      <w:numFmt w:val="decimal"/>
      <w:lvlText w:val="%1."/>
      <w:lvlJc w:val="left"/>
      <w:pPr>
        <w:ind w:left="1109" w:hanging="360"/>
      </w:pPr>
    </w:lvl>
    <w:lvl w:ilvl="1" w:tplc="04090019" w:tentative="1">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docVars>
    <w:docVar w:name="__Grammarly_42____i" w:val="H4sIAAAAAAAEAKtWckksSQxILCpxzi/NK1GyMqwFAAEhoTITAAAA"/>
    <w:docVar w:name="__Grammarly_42___1" w:val="H4sIAAAAAAAEAKtWcslP9kxRslIyNDY0Mzc3tDAzNLQwNja3MDFU0lEKTi0uzszPAykwqwUAvL160iwAAAA="/>
  </w:docVars>
  <w:rsids>
    <w:rsidRoot w:val="00C67AF6"/>
    <w:rsid w:val="000545DE"/>
    <w:rsid w:val="000F412D"/>
    <w:rsid w:val="00167692"/>
    <w:rsid w:val="00180BD5"/>
    <w:rsid w:val="001B042D"/>
    <w:rsid w:val="001B277A"/>
    <w:rsid w:val="001D04FC"/>
    <w:rsid w:val="002655FC"/>
    <w:rsid w:val="002A204D"/>
    <w:rsid w:val="003360C7"/>
    <w:rsid w:val="005934C5"/>
    <w:rsid w:val="0060699C"/>
    <w:rsid w:val="006C049A"/>
    <w:rsid w:val="006C537A"/>
    <w:rsid w:val="0070208A"/>
    <w:rsid w:val="00783332"/>
    <w:rsid w:val="007F5354"/>
    <w:rsid w:val="0094746C"/>
    <w:rsid w:val="00991ED0"/>
    <w:rsid w:val="009B3332"/>
    <w:rsid w:val="00A77132"/>
    <w:rsid w:val="00B465FA"/>
    <w:rsid w:val="00C1242C"/>
    <w:rsid w:val="00C67AF6"/>
    <w:rsid w:val="00D341A2"/>
    <w:rsid w:val="00D54998"/>
    <w:rsid w:val="00E26FED"/>
    <w:rsid w:val="00F44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CB108"/>
  <w15:docId w15:val="{0AF24B9D-E888-419B-B05D-0F6983C8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4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38"/>
      <w:ind w:left="122"/>
    </w:pPr>
  </w:style>
  <w:style w:type="paragraph" w:styleId="BalloonText">
    <w:name w:val="Balloon Text"/>
    <w:basedOn w:val="Normal"/>
    <w:link w:val="BalloonTextChar"/>
    <w:uiPriority w:val="99"/>
    <w:semiHidden/>
    <w:unhideWhenUsed/>
    <w:rsid w:val="000545DE"/>
    <w:pPr>
      <w:widowControl/>
      <w:autoSpaceDE/>
      <w:autoSpaceDN/>
    </w:pPr>
    <w:rPr>
      <w:rFonts w:ascii="Tahoma" w:eastAsia="Times New Roman" w:hAnsi="Tahoma" w:cs="Tahoma"/>
      <w:szCs w:val="16"/>
      <w:lang w:bidi="ar-SA"/>
    </w:rPr>
  </w:style>
  <w:style w:type="character" w:customStyle="1" w:styleId="BalloonTextChar">
    <w:name w:val="Balloon Text Char"/>
    <w:basedOn w:val="DefaultParagraphFont"/>
    <w:link w:val="BalloonText"/>
    <w:uiPriority w:val="99"/>
    <w:semiHidden/>
    <w:rsid w:val="000545DE"/>
    <w:rPr>
      <w:rFonts w:ascii="Tahoma" w:eastAsia="Times New Roman"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DeAnna</dc:creator>
  <cp:lastModifiedBy>DeAnna Gossett</cp:lastModifiedBy>
  <cp:revision>15</cp:revision>
  <dcterms:created xsi:type="dcterms:W3CDTF">2018-04-09T03:37:00Z</dcterms:created>
  <dcterms:modified xsi:type="dcterms:W3CDTF">2018-06-01T21:05:00Z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2018-04-05T00:00:00Z</vt:filetime>
  </property>
  <property fmtid="{D5CDD505-2E9C-101B-9397-08002B2CF9AE}" pid="3" name="Creator">
    <vt:lpwstr>Microsoft® Office Word 2007</vt:lpwstr>
  </property>
  <property fmtid="{D5CDD505-2E9C-101B-9397-08002B2CF9AE}" pid="4" name="LastSaved">
    <vt:filetime>2018-04-05T00:00:00Z</vt:filetime>
  </property>
</Properties>
</file>